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il"/>
          <w:left w:val="nil"/>
          <w:bottom w:val="nil"/>
          <w:right w:val="nil"/>
          <w:insideH w:val="nil"/>
          <w:insideV w:val="nil"/>
        </w:tblBorders>
        <w:tblLook w:val="0000" w:firstRow="0" w:lastRow="0" w:firstColumn="0" w:lastColumn="0" w:noHBand="0" w:noVBand="0"/>
      </w:tblPr>
      <w:tblGrid>
        <w:gridCol w:w="9570"/>
      </w:tblGrid>
      <w:tr w:rsidR="00A02EC2" w14:paraId="792ED367" w14:textId="77777777" w:rsidTr="592D97FF">
        <w:tc>
          <w:tcPr>
            <w:tcW w:w="9570" w:type="dxa"/>
            <w:tcBorders>
              <w:top w:val="nil"/>
              <w:left w:val="nil"/>
              <w:bottom w:val="nil"/>
              <w:right w:val="nil"/>
            </w:tcBorders>
            <w:shd w:val="clear" w:color="auto" w:fill="auto"/>
          </w:tcPr>
          <w:p w14:paraId="3E589F39" w14:textId="77777777" w:rsidR="00A02EC2" w:rsidRDefault="592D97FF">
            <w:pPr>
              <w:jc w:val="center"/>
              <w:rPr>
                <w:b/>
                <w:bCs/>
                <w:sz w:val="32"/>
                <w:szCs w:val="32"/>
              </w:rPr>
            </w:pPr>
            <w:r w:rsidRPr="592D97FF">
              <w:rPr>
                <w:b/>
                <w:bCs/>
                <w:sz w:val="32"/>
                <w:szCs w:val="32"/>
              </w:rPr>
              <w:t>ТЕРРИТОРИАЛЬНАЯ ИЗБИРАТЕЛЬНАЯ КОМИССИЯ</w:t>
            </w:r>
          </w:p>
          <w:p w14:paraId="3B2EA241" w14:textId="77777777" w:rsidR="00A02EC2" w:rsidRDefault="00106D3F" w:rsidP="00106D3F">
            <w:pPr>
              <w:jc w:val="center"/>
              <w:rPr>
                <w:b/>
                <w:bCs/>
                <w:sz w:val="32"/>
                <w:szCs w:val="32"/>
              </w:rPr>
            </w:pPr>
            <w:r w:rsidRPr="00106D3F">
              <w:rPr>
                <w:b/>
                <w:bCs/>
                <w:sz w:val="32"/>
                <w:szCs w:val="32"/>
              </w:rPr>
              <w:t>ЛИХОСЛАВЛЬСКОГО</w:t>
            </w:r>
            <w:r w:rsidRPr="592D97FF">
              <w:rPr>
                <w:b/>
                <w:bCs/>
                <w:sz w:val="32"/>
                <w:szCs w:val="32"/>
              </w:rPr>
              <w:t xml:space="preserve"> РАЙОНА</w:t>
            </w:r>
          </w:p>
        </w:tc>
      </w:tr>
    </w:tbl>
    <w:p w14:paraId="731D5861" w14:textId="77777777" w:rsidR="00A02EC2" w:rsidRDefault="00106D3F">
      <w:pPr>
        <w:spacing w:before="360" w:after="240"/>
        <w:jc w:val="center"/>
        <w:rPr>
          <w:b/>
          <w:spacing w:val="60"/>
          <w:sz w:val="32"/>
          <w:szCs w:val="32"/>
        </w:rPr>
      </w:pPr>
      <w:r w:rsidRPr="592D97FF">
        <w:rPr>
          <w:b/>
          <w:bCs/>
          <w:spacing w:val="60"/>
          <w:sz w:val="32"/>
          <w:szCs w:val="32"/>
        </w:rPr>
        <w:t>ПОСТАНОВЛЕНИЕ</w:t>
      </w:r>
    </w:p>
    <w:tbl>
      <w:tblPr>
        <w:tblW w:w="0" w:type="auto"/>
        <w:tblBorders>
          <w:top w:val="nil"/>
          <w:left w:val="nil"/>
          <w:bottom w:val="single" w:sz="4" w:space="0" w:color="000000"/>
          <w:right w:val="nil"/>
          <w:insideH w:val="single" w:sz="4" w:space="0" w:color="000000"/>
          <w:insideV w:val="nil"/>
        </w:tblBorders>
        <w:tblLook w:val="0000" w:firstRow="0" w:lastRow="0" w:firstColumn="0" w:lastColumn="0" w:noHBand="0" w:noVBand="0"/>
      </w:tblPr>
      <w:tblGrid>
        <w:gridCol w:w="3189"/>
        <w:gridCol w:w="3190"/>
        <w:gridCol w:w="1109"/>
        <w:gridCol w:w="2082"/>
      </w:tblGrid>
      <w:tr w:rsidR="00A02EC2" w14:paraId="244D045E" w14:textId="77777777" w:rsidTr="00106D3F">
        <w:tc>
          <w:tcPr>
            <w:tcW w:w="3189" w:type="dxa"/>
            <w:tcBorders>
              <w:top w:val="nil"/>
              <w:left w:val="nil"/>
              <w:bottom w:val="single" w:sz="4" w:space="0" w:color="auto"/>
              <w:right w:val="nil"/>
            </w:tcBorders>
            <w:shd w:val="clear" w:color="auto" w:fill="auto"/>
            <w:vAlign w:val="bottom"/>
          </w:tcPr>
          <w:p w14:paraId="6D528974" w14:textId="77777777" w:rsidR="00A02EC2" w:rsidRDefault="592D97FF">
            <w:pPr>
              <w:pStyle w:val="ConsNonformat"/>
              <w:ind w:right="0"/>
              <w:jc w:val="center"/>
              <w:rPr>
                <w:rFonts w:ascii="Times New Roman" w:hAnsi="Times New Roman" w:cs="Times New Roman"/>
                <w:bCs/>
                <w:sz w:val="28"/>
              </w:rPr>
            </w:pPr>
            <w:r w:rsidRPr="592D97FF">
              <w:rPr>
                <w:rFonts w:ascii="Times New Roman" w:hAnsi="Times New Roman" w:cs="Times New Roman"/>
                <w:sz w:val="28"/>
                <w:szCs w:val="28"/>
              </w:rPr>
              <w:t>17 июня 2016 года</w:t>
            </w:r>
          </w:p>
        </w:tc>
        <w:tc>
          <w:tcPr>
            <w:tcW w:w="3190" w:type="dxa"/>
            <w:tcBorders>
              <w:top w:val="nil"/>
              <w:left w:val="nil"/>
              <w:bottom w:val="nil"/>
              <w:right w:val="nil"/>
            </w:tcBorders>
            <w:shd w:val="clear" w:color="auto" w:fill="auto"/>
            <w:vAlign w:val="bottom"/>
          </w:tcPr>
          <w:p w14:paraId="307A5C2B" w14:textId="77777777" w:rsidR="00A02EC2" w:rsidRDefault="00A02EC2">
            <w:pPr>
              <w:pStyle w:val="ConsNonformat"/>
              <w:ind w:right="0"/>
              <w:jc w:val="center"/>
              <w:rPr>
                <w:rFonts w:ascii="Times New Roman" w:hAnsi="Times New Roman" w:cs="Times New Roman"/>
                <w:bCs/>
                <w:sz w:val="28"/>
              </w:rPr>
            </w:pPr>
            <w:bookmarkStart w:id="0" w:name="_GoBack"/>
            <w:bookmarkEnd w:id="0"/>
          </w:p>
        </w:tc>
        <w:tc>
          <w:tcPr>
            <w:tcW w:w="1109" w:type="dxa"/>
            <w:tcBorders>
              <w:top w:val="nil"/>
              <w:left w:val="nil"/>
              <w:bottom w:val="single" w:sz="4" w:space="0" w:color="auto"/>
              <w:right w:val="nil"/>
            </w:tcBorders>
            <w:shd w:val="clear" w:color="auto" w:fill="auto"/>
            <w:vAlign w:val="bottom"/>
          </w:tcPr>
          <w:p w14:paraId="2B23BB6A" w14:textId="77777777" w:rsidR="00A02EC2" w:rsidRDefault="592D97FF">
            <w:pPr>
              <w:pStyle w:val="ConsNonformat"/>
              <w:ind w:right="0"/>
              <w:jc w:val="center"/>
              <w:rPr>
                <w:rFonts w:ascii="Times New Roman" w:hAnsi="Times New Roman" w:cs="Times New Roman"/>
                <w:bCs/>
                <w:sz w:val="28"/>
              </w:rPr>
            </w:pPr>
            <w:r w:rsidRPr="592D97FF">
              <w:rPr>
                <w:rFonts w:ascii="Times New Roman" w:hAnsi="Times New Roman" w:cs="Times New Roman"/>
                <w:sz w:val="28"/>
                <w:szCs w:val="28"/>
              </w:rPr>
              <w:t>№</w:t>
            </w:r>
          </w:p>
        </w:tc>
        <w:tc>
          <w:tcPr>
            <w:tcW w:w="2082" w:type="dxa"/>
            <w:tcBorders>
              <w:top w:val="nil"/>
              <w:left w:val="nil"/>
              <w:bottom w:val="single" w:sz="4" w:space="0" w:color="auto"/>
              <w:right w:val="nil"/>
            </w:tcBorders>
            <w:shd w:val="clear" w:color="auto" w:fill="auto"/>
            <w:vAlign w:val="bottom"/>
          </w:tcPr>
          <w:p w14:paraId="1F536602" w14:textId="41F3DB08" w:rsidR="00A02EC2" w:rsidRDefault="592D97FF">
            <w:pPr>
              <w:pStyle w:val="ConsNonformat"/>
              <w:ind w:right="0"/>
              <w:rPr>
                <w:rFonts w:ascii="Times New Roman" w:hAnsi="Times New Roman" w:cs="Times New Roman"/>
                <w:bCs/>
                <w:sz w:val="28"/>
              </w:rPr>
            </w:pPr>
            <w:r w:rsidRPr="592D97FF">
              <w:rPr>
                <w:rFonts w:ascii="Times New Roman" w:hAnsi="Times New Roman" w:cs="Times New Roman"/>
                <w:sz w:val="28"/>
                <w:szCs w:val="28"/>
              </w:rPr>
              <w:t>2/15-4</w:t>
            </w:r>
          </w:p>
        </w:tc>
      </w:tr>
      <w:tr w:rsidR="00A02EC2" w14:paraId="7BB66E6E" w14:textId="77777777" w:rsidTr="00106D3F">
        <w:tc>
          <w:tcPr>
            <w:tcW w:w="3189" w:type="dxa"/>
            <w:tcBorders>
              <w:top w:val="single" w:sz="4" w:space="0" w:color="auto"/>
              <w:left w:val="nil"/>
              <w:bottom w:val="nil"/>
              <w:right w:val="nil"/>
            </w:tcBorders>
            <w:shd w:val="clear" w:color="auto" w:fill="auto"/>
          </w:tcPr>
          <w:p w14:paraId="52AD9817" w14:textId="77777777" w:rsidR="00A02EC2" w:rsidRDefault="00A02EC2">
            <w:pPr>
              <w:pStyle w:val="ConsNonformat"/>
              <w:ind w:right="0"/>
              <w:jc w:val="center"/>
              <w:rPr>
                <w:rFonts w:ascii="Times New Roman" w:hAnsi="Times New Roman" w:cs="Times New Roman"/>
                <w:bCs/>
                <w:sz w:val="24"/>
                <w:szCs w:val="24"/>
              </w:rPr>
            </w:pPr>
          </w:p>
        </w:tc>
        <w:tc>
          <w:tcPr>
            <w:tcW w:w="3190" w:type="dxa"/>
            <w:tcBorders>
              <w:top w:val="nil"/>
              <w:left w:val="nil"/>
              <w:bottom w:val="nil"/>
              <w:right w:val="nil"/>
            </w:tcBorders>
            <w:shd w:val="clear" w:color="auto" w:fill="auto"/>
          </w:tcPr>
          <w:p w14:paraId="27EF858A" w14:textId="77777777" w:rsidR="00A02EC2" w:rsidRDefault="592D97FF">
            <w:pPr>
              <w:pStyle w:val="ConsNonformat"/>
              <w:ind w:right="0"/>
              <w:jc w:val="center"/>
              <w:rPr>
                <w:rFonts w:ascii="Times New Roman" w:hAnsi="Times New Roman" w:cs="Times New Roman"/>
                <w:bCs/>
                <w:sz w:val="24"/>
                <w:szCs w:val="24"/>
              </w:rPr>
            </w:pPr>
            <w:r w:rsidRPr="592D97FF">
              <w:rPr>
                <w:rFonts w:ascii="Times New Roman" w:hAnsi="Times New Roman" w:cs="Times New Roman"/>
                <w:sz w:val="24"/>
                <w:szCs w:val="24"/>
              </w:rPr>
              <w:t xml:space="preserve">г. Лихославль </w:t>
            </w:r>
          </w:p>
        </w:tc>
        <w:tc>
          <w:tcPr>
            <w:tcW w:w="3191" w:type="dxa"/>
            <w:gridSpan w:val="2"/>
            <w:tcBorders>
              <w:top w:val="single" w:sz="4" w:space="0" w:color="auto"/>
              <w:left w:val="nil"/>
              <w:bottom w:val="nil"/>
              <w:right w:val="nil"/>
            </w:tcBorders>
            <w:shd w:val="clear" w:color="auto" w:fill="auto"/>
          </w:tcPr>
          <w:p w14:paraId="736AB5CB" w14:textId="77777777" w:rsidR="00A02EC2" w:rsidRDefault="00A02EC2">
            <w:pPr>
              <w:pStyle w:val="ConsNonformat"/>
              <w:ind w:right="0"/>
              <w:jc w:val="center"/>
              <w:rPr>
                <w:rFonts w:ascii="Times New Roman" w:hAnsi="Times New Roman" w:cs="Times New Roman"/>
                <w:bCs/>
                <w:sz w:val="24"/>
                <w:szCs w:val="24"/>
              </w:rPr>
            </w:pPr>
          </w:p>
        </w:tc>
      </w:tr>
    </w:tbl>
    <w:p w14:paraId="0C1FAB43" w14:textId="77777777" w:rsidR="00A02EC2" w:rsidRDefault="592D97FF">
      <w:pPr>
        <w:pStyle w:val="TextBody"/>
        <w:spacing w:before="240" w:after="240"/>
        <w:jc w:val="center"/>
      </w:pPr>
      <w:r>
        <w:t xml:space="preserve">Об открытии специальных избирательных счетов для формирования избирательных фондов кандидатов, выдвинутых по Лихославльскому избирательному округу № 10 при проведении </w:t>
      </w:r>
      <w:proofErr w:type="gramStart"/>
      <w:r>
        <w:t>выборов депутатов Законодательного Собрания Тверской области шестого созыва</w:t>
      </w:r>
      <w:proofErr w:type="gramEnd"/>
    </w:p>
    <w:p w14:paraId="244C2754" w14:textId="77777777" w:rsidR="00A02EC2" w:rsidRDefault="00A02EC2">
      <w:pPr>
        <w:pStyle w:val="TextBody"/>
        <w:spacing w:line="360" w:lineRule="auto"/>
        <w:ind w:firstLine="708"/>
        <w:rPr>
          <w:b w:val="0"/>
        </w:rPr>
      </w:pPr>
    </w:p>
    <w:p w14:paraId="2FAAC52E" w14:textId="77777777" w:rsidR="00A02EC2" w:rsidRDefault="00106D3F">
      <w:pPr>
        <w:pStyle w:val="TextBody"/>
        <w:spacing w:line="360" w:lineRule="auto"/>
        <w:ind w:firstLine="708"/>
      </w:pPr>
      <w:proofErr w:type="gramStart"/>
      <w:r>
        <w:rPr>
          <w:b w:val="0"/>
        </w:rPr>
        <w:t>В соответствии со статьями 25, 26, 58 Федерального закона от 12.06. 2002 г. № 67-ФЗ «Об основных гарантиях избирательных прав и права на</w:t>
      </w:r>
      <w:r>
        <w:rPr>
          <w:b w:val="0"/>
        </w:rPr>
        <w:t xml:space="preserve"> участие в референдуме граждан Российской Федерации», статьями 21, 22, 54 Избирательного кодекса Тверской области от 07.04.2003 г. № 20-ЗО, постановлением избирательной комиссии Тверской области от 18.04.2016 г. № 174/2181-5 «О возложении полномочий окружн</w:t>
      </w:r>
      <w:r>
        <w:rPr>
          <w:b w:val="0"/>
        </w:rPr>
        <w:t>ой избирательной комиссии Лихославльского избирательного округа № 10</w:t>
      </w:r>
      <w:proofErr w:type="gramEnd"/>
      <w:r>
        <w:rPr>
          <w:b w:val="0"/>
        </w:rPr>
        <w:t xml:space="preserve"> по выборам </w:t>
      </w:r>
      <w:proofErr w:type="gramStart"/>
      <w:r>
        <w:rPr>
          <w:b w:val="0"/>
        </w:rPr>
        <w:t>депутатов Законодательного Собрания Тверской области шестого созыва на территориальную избирательную комиссию Лихославльского района Тверской области</w:t>
      </w:r>
      <w:r w:rsidRPr="592D97FF">
        <w:t xml:space="preserve">», </w:t>
      </w:r>
      <w:r>
        <w:rPr>
          <w:b w:val="0"/>
        </w:rPr>
        <w:t>на основании Порядка отк</w:t>
      </w:r>
      <w:r>
        <w:rPr>
          <w:b w:val="0"/>
        </w:rPr>
        <w:t>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депутатов Законодательного Собрания Тверской области, утвержденного постановлением избирательной к</w:t>
      </w:r>
      <w:r>
        <w:rPr>
          <w:b w:val="0"/>
        </w:rPr>
        <w:t xml:space="preserve">омиссии Тверской области от 12.05. 2016 г. № 176/2265-5, территориальная избирательная комиссия Лихославльского района </w:t>
      </w:r>
      <w:r w:rsidRPr="592D97FF">
        <w:rPr>
          <w:spacing w:val="40"/>
        </w:rPr>
        <w:t>постановляет</w:t>
      </w:r>
      <w:r w:rsidRPr="592D97FF">
        <w:t>:</w:t>
      </w:r>
      <w:proofErr w:type="gramEnd"/>
    </w:p>
    <w:p w14:paraId="73DB0B12" w14:textId="2B0D37AC" w:rsidR="00A02EC2" w:rsidRDefault="592D97FF">
      <w:pPr>
        <w:pStyle w:val="TextBody"/>
        <w:numPr>
          <w:ilvl w:val="0"/>
          <w:numId w:val="1"/>
        </w:numPr>
        <w:tabs>
          <w:tab w:val="left" w:pos="1134"/>
        </w:tabs>
        <w:spacing w:line="360" w:lineRule="auto"/>
        <w:ind w:left="0" w:firstLine="708"/>
        <w:rPr>
          <w:b w:val="0"/>
        </w:rPr>
      </w:pPr>
      <w:r>
        <w:rPr>
          <w:b w:val="0"/>
        </w:rPr>
        <w:t xml:space="preserve">Разрешить кандидатам, выдвинутым по Лихославльскому избирательному округу № 10 открыть специальные избирательные счета для формирования избирательных фондов при проведении </w:t>
      </w:r>
      <w:proofErr w:type="gramStart"/>
      <w:r>
        <w:rPr>
          <w:b w:val="0"/>
        </w:rPr>
        <w:t>выборов депутатов Законодательного Собрания Тверской области шестого созыва</w:t>
      </w:r>
      <w:proofErr w:type="gramEnd"/>
      <w:r>
        <w:rPr>
          <w:b w:val="0"/>
        </w:rPr>
        <w:t xml:space="preserve"> в дополнительном офисе 8607/0122 Тверского отделения № 8607 ПАО </w:t>
      </w:r>
      <w:r>
        <w:rPr>
          <w:b w:val="0"/>
        </w:rPr>
        <w:lastRenderedPageBreak/>
        <w:t xml:space="preserve">Сбербанк  по адресу: Тверская область, </w:t>
      </w:r>
      <w:proofErr w:type="spellStart"/>
      <w:r>
        <w:rPr>
          <w:b w:val="0"/>
        </w:rPr>
        <w:t>Лихославльский</w:t>
      </w:r>
      <w:proofErr w:type="spellEnd"/>
      <w:r>
        <w:rPr>
          <w:b w:val="0"/>
        </w:rPr>
        <w:t xml:space="preserve"> район, г. Лихославль, улица Первомайская, д. 37</w:t>
      </w:r>
    </w:p>
    <w:p w14:paraId="26889B07" w14:textId="77777777" w:rsidR="00A02EC2" w:rsidRDefault="592D97FF">
      <w:pPr>
        <w:pStyle w:val="TextBody"/>
        <w:numPr>
          <w:ilvl w:val="0"/>
          <w:numId w:val="1"/>
        </w:numPr>
        <w:tabs>
          <w:tab w:val="left" w:pos="1134"/>
        </w:tabs>
        <w:spacing w:line="360" w:lineRule="auto"/>
        <w:ind w:left="0" w:firstLine="708"/>
        <w:rPr>
          <w:b w:val="0"/>
        </w:rPr>
      </w:pPr>
      <w:proofErr w:type="gramStart"/>
      <w:r>
        <w:rPr>
          <w:b w:val="0"/>
        </w:rPr>
        <w:t>Председателю территориальной избирательной комиссии Лихославльского района Забелину Владимиру Евгеньевичу выдавать кандидатам, уполномоченным представителям по финансовым вопросам кандидатов (в случае их назначения) разрешение на открытие специальных избирательных счетов по форме согласно приложению № 1 к Порядку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депутатов Законодательного Собрания Тверской области, утвержденному постановлением избирательной комиссии</w:t>
      </w:r>
      <w:proofErr w:type="gramEnd"/>
      <w:r>
        <w:rPr>
          <w:b w:val="0"/>
        </w:rPr>
        <w:t xml:space="preserve"> Тверской области от 12.05.2016 г. № 176/2265-5 </w:t>
      </w:r>
    </w:p>
    <w:p w14:paraId="02F50592" w14:textId="77777777" w:rsidR="00A02EC2" w:rsidRDefault="592D97FF">
      <w:pPr>
        <w:pStyle w:val="TextBody"/>
        <w:numPr>
          <w:ilvl w:val="0"/>
          <w:numId w:val="1"/>
        </w:numPr>
        <w:tabs>
          <w:tab w:val="left" w:pos="1134"/>
        </w:tabs>
        <w:spacing w:line="360" w:lineRule="auto"/>
        <w:ind w:left="0" w:firstLine="708"/>
        <w:rPr>
          <w:b w:val="0"/>
        </w:rPr>
      </w:pPr>
      <w:r>
        <w:rPr>
          <w:b w:val="0"/>
        </w:rPr>
        <w:t>Направить настоящее постановление в дополнительный офис 8607/0122 Тверского отделения № 8607 ПАО «Сбербанк России»</w:t>
      </w:r>
    </w:p>
    <w:p w14:paraId="41CC73B4" w14:textId="77777777" w:rsidR="00A02EC2" w:rsidRDefault="00A02EC2">
      <w:pPr>
        <w:pStyle w:val="ConsNormal"/>
        <w:spacing w:after="240" w:line="360" w:lineRule="auto"/>
        <w:ind w:right="0" w:firstLine="709"/>
        <w:jc w:val="both"/>
        <w:rPr>
          <w:rFonts w:ascii="Times New Roman" w:hAnsi="Times New Roman" w:cs="Times New Roman"/>
          <w:sz w:val="28"/>
        </w:rPr>
      </w:pPr>
    </w:p>
    <w:tbl>
      <w:tblPr>
        <w:tblW w:w="0" w:type="auto"/>
        <w:tblBorders>
          <w:top w:val="nil"/>
          <w:left w:val="nil"/>
          <w:bottom w:val="nil"/>
          <w:right w:val="nil"/>
          <w:insideH w:val="nil"/>
          <w:insideV w:val="nil"/>
        </w:tblBorders>
        <w:tblLook w:val="0000" w:firstRow="0" w:lastRow="0" w:firstColumn="0" w:lastColumn="0" w:noHBand="0" w:noVBand="0"/>
      </w:tblPr>
      <w:tblGrid>
        <w:gridCol w:w="4289"/>
        <w:gridCol w:w="240"/>
        <w:gridCol w:w="1922"/>
        <w:gridCol w:w="240"/>
        <w:gridCol w:w="2880"/>
      </w:tblGrid>
      <w:tr w:rsidR="00A02EC2" w14:paraId="0D9D5EE5" w14:textId="77777777" w:rsidTr="592D97FF">
        <w:tc>
          <w:tcPr>
            <w:tcW w:w="4296" w:type="dxa"/>
            <w:tcBorders>
              <w:top w:val="nil"/>
              <w:left w:val="nil"/>
              <w:bottom w:val="nil"/>
              <w:right w:val="nil"/>
            </w:tcBorders>
            <w:shd w:val="clear" w:color="auto" w:fill="auto"/>
          </w:tcPr>
          <w:p w14:paraId="3AB85BFA" w14:textId="77777777" w:rsidR="00A02EC2" w:rsidRDefault="592D97FF">
            <w:pPr>
              <w:jc w:val="center"/>
              <w:rPr>
                <w:sz w:val="28"/>
              </w:rPr>
            </w:pPr>
            <w:r w:rsidRPr="592D97FF">
              <w:rPr>
                <w:sz w:val="28"/>
                <w:szCs w:val="28"/>
              </w:rPr>
              <w:t>Председатель</w:t>
            </w:r>
          </w:p>
          <w:p w14:paraId="2C93BF97" w14:textId="77777777" w:rsidR="00A02EC2" w:rsidRDefault="592D97FF">
            <w:pPr>
              <w:jc w:val="center"/>
              <w:rPr>
                <w:sz w:val="28"/>
              </w:rPr>
            </w:pPr>
            <w:r w:rsidRPr="592D97FF">
              <w:rPr>
                <w:sz w:val="28"/>
                <w:szCs w:val="28"/>
              </w:rPr>
              <w:t>территориальной избирательной комиссии Лихославльского района</w:t>
            </w:r>
          </w:p>
        </w:tc>
        <w:tc>
          <w:tcPr>
            <w:tcW w:w="240" w:type="dxa"/>
            <w:tcBorders>
              <w:top w:val="nil"/>
              <w:left w:val="nil"/>
              <w:bottom w:val="nil"/>
              <w:right w:val="nil"/>
            </w:tcBorders>
            <w:shd w:val="clear" w:color="auto" w:fill="auto"/>
          </w:tcPr>
          <w:p w14:paraId="3DF231F5" w14:textId="77777777" w:rsidR="00A02EC2" w:rsidRDefault="00A02EC2">
            <w:pPr>
              <w:pStyle w:val="ConsNormal"/>
              <w:ind w:right="0" w:firstLine="0"/>
              <w:jc w:val="both"/>
              <w:rPr>
                <w:rFonts w:ascii="Times New Roman" w:hAnsi="Times New Roman" w:cs="Times New Roman"/>
                <w:sz w:val="28"/>
              </w:rPr>
            </w:pPr>
          </w:p>
        </w:tc>
        <w:tc>
          <w:tcPr>
            <w:tcW w:w="1928" w:type="dxa"/>
            <w:tcBorders>
              <w:top w:val="nil"/>
              <w:left w:val="nil"/>
              <w:bottom w:val="nil"/>
              <w:right w:val="nil"/>
            </w:tcBorders>
            <w:shd w:val="clear" w:color="auto" w:fill="auto"/>
            <w:vAlign w:val="bottom"/>
          </w:tcPr>
          <w:p w14:paraId="5FCE1BA6" w14:textId="77777777" w:rsidR="00A02EC2" w:rsidRDefault="00A02EC2">
            <w:pPr>
              <w:pStyle w:val="ConsNormal"/>
              <w:ind w:right="0" w:firstLine="0"/>
              <w:jc w:val="both"/>
              <w:rPr>
                <w:rFonts w:ascii="Times New Roman" w:hAnsi="Times New Roman" w:cs="Times New Roman"/>
                <w:sz w:val="28"/>
              </w:rPr>
            </w:pPr>
          </w:p>
        </w:tc>
        <w:tc>
          <w:tcPr>
            <w:tcW w:w="240" w:type="dxa"/>
            <w:tcBorders>
              <w:top w:val="nil"/>
              <w:left w:val="nil"/>
              <w:bottom w:val="nil"/>
              <w:right w:val="nil"/>
            </w:tcBorders>
            <w:shd w:val="clear" w:color="auto" w:fill="auto"/>
            <w:vAlign w:val="bottom"/>
          </w:tcPr>
          <w:p w14:paraId="2C510383" w14:textId="77777777" w:rsidR="00A02EC2" w:rsidRDefault="00A02EC2">
            <w:pPr>
              <w:pStyle w:val="ConsNormal"/>
              <w:ind w:right="0" w:firstLine="0"/>
              <w:jc w:val="both"/>
              <w:rPr>
                <w:rFonts w:ascii="Times New Roman" w:hAnsi="Times New Roman" w:cs="Times New Roman"/>
                <w:sz w:val="28"/>
              </w:rPr>
            </w:pPr>
          </w:p>
        </w:tc>
        <w:tc>
          <w:tcPr>
            <w:tcW w:w="2884" w:type="dxa"/>
            <w:tcBorders>
              <w:top w:val="nil"/>
              <w:left w:val="nil"/>
              <w:bottom w:val="nil"/>
              <w:right w:val="nil"/>
            </w:tcBorders>
            <w:shd w:val="clear" w:color="auto" w:fill="auto"/>
            <w:vAlign w:val="bottom"/>
          </w:tcPr>
          <w:p w14:paraId="05383E54" w14:textId="77777777" w:rsidR="00A02EC2" w:rsidRDefault="592D97FF">
            <w:pPr>
              <w:pStyle w:val="ConsNormal"/>
              <w:ind w:right="0" w:firstLine="0"/>
              <w:jc w:val="right"/>
              <w:rPr>
                <w:rFonts w:ascii="Times New Roman" w:hAnsi="Times New Roman" w:cs="Times New Roman"/>
                <w:sz w:val="28"/>
              </w:rPr>
            </w:pPr>
            <w:proofErr w:type="spellStart"/>
            <w:r w:rsidRPr="592D97FF">
              <w:rPr>
                <w:rFonts w:ascii="Times New Roman" w:hAnsi="Times New Roman" w:cs="Times New Roman"/>
                <w:sz w:val="28"/>
                <w:szCs w:val="28"/>
              </w:rPr>
              <w:t>В.Е.Забелин</w:t>
            </w:r>
            <w:proofErr w:type="spellEnd"/>
          </w:p>
        </w:tc>
      </w:tr>
      <w:tr w:rsidR="00A02EC2" w14:paraId="2CA96824" w14:textId="77777777" w:rsidTr="592D97FF">
        <w:tc>
          <w:tcPr>
            <w:tcW w:w="4296" w:type="dxa"/>
            <w:tcBorders>
              <w:top w:val="nil"/>
              <w:left w:val="nil"/>
              <w:bottom w:val="nil"/>
              <w:right w:val="nil"/>
            </w:tcBorders>
            <w:shd w:val="clear" w:color="auto" w:fill="auto"/>
          </w:tcPr>
          <w:p w14:paraId="014A4569" w14:textId="77777777" w:rsidR="00A02EC2" w:rsidRDefault="00A02EC2">
            <w:pPr>
              <w:pStyle w:val="ConsNormal"/>
              <w:ind w:right="0" w:firstLine="0"/>
              <w:jc w:val="both"/>
              <w:rPr>
                <w:rFonts w:ascii="Times New Roman" w:hAnsi="Times New Roman" w:cs="Times New Roman"/>
                <w:sz w:val="16"/>
                <w:szCs w:val="16"/>
              </w:rPr>
            </w:pPr>
          </w:p>
        </w:tc>
        <w:tc>
          <w:tcPr>
            <w:tcW w:w="240" w:type="dxa"/>
            <w:tcBorders>
              <w:top w:val="nil"/>
              <w:left w:val="nil"/>
              <w:bottom w:val="nil"/>
              <w:right w:val="nil"/>
            </w:tcBorders>
            <w:shd w:val="clear" w:color="auto" w:fill="auto"/>
          </w:tcPr>
          <w:p w14:paraId="7FAA7824" w14:textId="77777777" w:rsidR="00A02EC2" w:rsidRDefault="00A02EC2">
            <w:pPr>
              <w:pStyle w:val="ConsNormal"/>
              <w:ind w:right="0" w:firstLine="0"/>
              <w:jc w:val="both"/>
              <w:rPr>
                <w:rFonts w:ascii="Times New Roman" w:hAnsi="Times New Roman" w:cs="Times New Roman"/>
                <w:sz w:val="16"/>
                <w:szCs w:val="16"/>
              </w:rPr>
            </w:pPr>
          </w:p>
        </w:tc>
        <w:tc>
          <w:tcPr>
            <w:tcW w:w="1928" w:type="dxa"/>
            <w:tcBorders>
              <w:top w:val="nil"/>
              <w:left w:val="nil"/>
              <w:bottom w:val="nil"/>
              <w:right w:val="nil"/>
            </w:tcBorders>
            <w:shd w:val="clear" w:color="auto" w:fill="auto"/>
          </w:tcPr>
          <w:p w14:paraId="6FD8E52E" w14:textId="77777777" w:rsidR="00A02EC2" w:rsidRDefault="00A02EC2">
            <w:pPr>
              <w:pStyle w:val="ConsNormal"/>
              <w:ind w:right="0" w:firstLine="0"/>
              <w:jc w:val="both"/>
              <w:rPr>
                <w:rFonts w:ascii="Times New Roman" w:hAnsi="Times New Roman" w:cs="Times New Roman"/>
                <w:sz w:val="16"/>
                <w:szCs w:val="16"/>
              </w:rPr>
            </w:pPr>
          </w:p>
        </w:tc>
        <w:tc>
          <w:tcPr>
            <w:tcW w:w="240" w:type="dxa"/>
            <w:tcBorders>
              <w:top w:val="nil"/>
              <w:left w:val="nil"/>
              <w:bottom w:val="nil"/>
              <w:right w:val="nil"/>
            </w:tcBorders>
            <w:shd w:val="clear" w:color="auto" w:fill="auto"/>
          </w:tcPr>
          <w:p w14:paraId="3A3AF8C5" w14:textId="77777777" w:rsidR="00A02EC2" w:rsidRDefault="00A02EC2">
            <w:pPr>
              <w:pStyle w:val="ConsNormal"/>
              <w:ind w:right="0" w:firstLine="0"/>
              <w:jc w:val="both"/>
              <w:rPr>
                <w:rFonts w:ascii="Times New Roman" w:hAnsi="Times New Roman" w:cs="Times New Roman"/>
                <w:sz w:val="16"/>
                <w:szCs w:val="16"/>
              </w:rPr>
            </w:pPr>
          </w:p>
        </w:tc>
        <w:tc>
          <w:tcPr>
            <w:tcW w:w="2884" w:type="dxa"/>
            <w:tcBorders>
              <w:top w:val="nil"/>
              <w:left w:val="nil"/>
              <w:bottom w:val="nil"/>
              <w:right w:val="nil"/>
            </w:tcBorders>
            <w:shd w:val="clear" w:color="auto" w:fill="auto"/>
          </w:tcPr>
          <w:p w14:paraId="488AC32B" w14:textId="77777777" w:rsidR="00A02EC2" w:rsidRDefault="00A02EC2">
            <w:pPr>
              <w:pStyle w:val="ConsNormal"/>
              <w:ind w:right="0" w:firstLine="0"/>
              <w:jc w:val="both"/>
              <w:rPr>
                <w:rFonts w:ascii="Times New Roman" w:hAnsi="Times New Roman" w:cs="Times New Roman"/>
                <w:sz w:val="16"/>
                <w:szCs w:val="16"/>
              </w:rPr>
            </w:pPr>
          </w:p>
        </w:tc>
      </w:tr>
      <w:tr w:rsidR="00A02EC2" w14:paraId="2B854BBB" w14:textId="77777777" w:rsidTr="592D97FF">
        <w:tc>
          <w:tcPr>
            <w:tcW w:w="4296" w:type="dxa"/>
            <w:tcBorders>
              <w:top w:val="nil"/>
              <w:left w:val="nil"/>
              <w:bottom w:val="nil"/>
              <w:right w:val="nil"/>
            </w:tcBorders>
            <w:shd w:val="clear" w:color="auto" w:fill="auto"/>
          </w:tcPr>
          <w:p w14:paraId="21CEA222" w14:textId="77777777" w:rsidR="00A02EC2" w:rsidRDefault="00A02EC2">
            <w:pPr>
              <w:snapToGrid w:val="0"/>
              <w:ind w:firstLine="34"/>
              <w:jc w:val="center"/>
              <w:rPr>
                <w:sz w:val="28"/>
              </w:rPr>
            </w:pPr>
          </w:p>
          <w:p w14:paraId="48F5ABDD" w14:textId="77777777" w:rsidR="00A02EC2" w:rsidRDefault="592D97FF">
            <w:pPr>
              <w:ind w:firstLine="34"/>
              <w:jc w:val="center"/>
              <w:rPr>
                <w:sz w:val="28"/>
              </w:rPr>
            </w:pPr>
            <w:r w:rsidRPr="592D97FF">
              <w:rPr>
                <w:sz w:val="28"/>
                <w:szCs w:val="28"/>
              </w:rPr>
              <w:t>Секретарь</w:t>
            </w:r>
          </w:p>
          <w:p w14:paraId="75A16205" w14:textId="77777777" w:rsidR="00A02EC2" w:rsidRDefault="592D97FF">
            <w:pPr>
              <w:ind w:firstLine="34"/>
              <w:jc w:val="center"/>
              <w:rPr>
                <w:sz w:val="28"/>
              </w:rPr>
            </w:pPr>
            <w:r w:rsidRPr="592D97FF">
              <w:rPr>
                <w:sz w:val="28"/>
                <w:szCs w:val="28"/>
              </w:rPr>
              <w:t>территориальной избирательной комиссии Лихославльского района</w:t>
            </w:r>
          </w:p>
        </w:tc>
        <w:tc>
          <w:tcPr>
            <w:tcW w:w="240" w:type="dxa"/>
            <w:tcBorders>
              <w:top w:val="nil"/>
              <w:left w:val="nil"/>
              <w:bottom w:val="nil"/>
              <w:right w:val="nil"/>
            </w:tcBorders>
            <w:shd w:val="clear" w:color="auto" w:fill="auto"/>
          </w:tcPr>
          <w:p w14:paraId="0EFEFE12" w14:textId="77777777" w:rsidR="00A02EC2" w:rsidRDefault="00A02EC2">
            <w:pPr>
              <w:pStyle w:val="ConsNormal"/>
              <w:ind w:right="0" w:firstLine="0"/>
              <w:jc w:val="both"/>
              <w:rPr>
                <w:rFonts w:ascii="Times New Roman" w:hAnsi="Times New Roman" w:cs="Times New Roman"/>
                <w:sz w:val="28"/>
              </w:rPr>
            </w:pPr>
          </w:p>
        </w:tc>
        <w:tc>
          <w:tcPr>
            <w:tcW w:w="1928" w:type="dxa"/>
            <w:tcBorders>
              <w:top w:val="nil"/>
              <w:left w:val="nil"/>
              <w:bottom w:val="nil"/>
              <w:right w:val="nil"/>
            </w:tcBorders>
            <w:shd w:val="clear" w:color="auto" w:fill="auto"/>
            <w:vAlign w:val="bottom"/>
          </w:tcPr>
          <w:p w14:paraId="6E0F2CAC" w14:textId="77777777" w:rsidR="00A02EC2" w:rsidRDefault="00A02EC2">
            <w:pPr>
              <w:pStyle w:val="ConsNormal"/>
              <w:ind w:right="0" w:firstLine="0"/>
              <w:jc w:val="both"/>
              <w:rPr>
                <w:rFonts w:ascii="Times New Roman" w:hAnsi="Times New Roman" w:cs="Times New Roman"/>
                <w:sz w:val="28"/>
              </w:rPr>
            </w:pPr>
          </w:p>
        </w:tc>
        <w:tc>
          <w:tcPr>
            <w:tcW w:w="240" w:type="dxa"/>
            <w:tcBorders>
              <w:top w:val="nil"/>
              <w:left w:val="nil"/>
              <w:bottom w:val="nil"/>
              <w:right w:val="nil"/>
            </w:tcBorders>
            <w:shd w:val="clear" w:color="auto" w:fill="auto"/>
            <w:vAlign w:val="bottom"/>
          </w:tcPr>
          <w:p w14:paraId="483BDE07" w14:textId="77777777" w:rsidR="00A02EC2" w:rsidRDefault="00A02EC2">
            <w:pPr>
              <w:pStyle w:val="ConsNormal"/>
              <w:ind w:right="0" w:firstLine="0"/>
              <w:jc w:val="both"/>
              <w:rPr>
                <w:rFonts w:ascii="Times New Roman" w:hAnsi="Times New Roman" w:cs="Times New Roman"/>
                <w:sz w:val="28"/>
              </w:rPr>
            </w:pPr>
          </w:p>
        </w:tc>
        <w:tc>
          <w:tcPr>
            <w:tcW w:w="2884" w:type="dxa"/>
            <w:tcBorders>
              <w:top w:val="nil"/>
              <w:left w:val="nil"/>
              <w:bottom w:val="nil"/>
              <w:right w:val="nil"/>
            </w:tcBorders>
            <w:shd w:val="clear" w:color="auto" w:fill="auto"/>
            <w:vAlign w:val="bottom"/>
          </w:tcPr>
          <w:p w14:paraId="7CF1A9A5" w14:textId="77777777" w:rsidR="00A02EC2" w:rsidRDefault="592D97FF">
            <w:pPr>
              <w:pStyle w:val="ConsNormal"/>
              <w:ind w:right="0" w:firstLine="0"/>
              <w:jc w:val="right"/>
              <w:rPr>
                <w:rFonts w:ascii="Times New Roman" w:hAnsi="Times New Roman" w:cs="Times New Roman"/>
                <w:sz w:val="28"/>
              </w:rPr>
            </w:pPr>
            <w:proofErr w:type="spellStart"/>
            <w:r w:rsidRPr="592D97FF">
              <w:rPr>
                <w:rFonts w:ascii="Times New Roman" w:hAnsi="Times New Roman" w:cs="Times New Roman"/>
                <w:sz w:val="28"/>
                <w:szCs w:val="28"/>
              </w:rPr>
              <w:t>Е.Е.Смирнова</w:t>
            </w:r>
            <w:proofErr w:type="spellEnd"/>
          </w:p>
        </w:tc>
      </w:tr>
    </w:tbl>
    <w:p w14:paraId="0BF7772B" w14:textId="77777777" w:rsidR="00A02EC2" w:rsidRDefault="00A02EC2">
      <w:pPr>
        <w:tabs>
          <w:tab w:val="left" w:pos="1134"/>
        </w:tabs>
        <w:spacing w:line="360" w:lineRule="auto"/>
        <w:ind w:left="708"/>
        <w:jc w:val="both"/>
      </w:pPr>
    </w:p>
    <w:sectPr w:rsidR="00A02EC2">
      <w:pgSz w:w="11906" w:h="16838"/>
      <w:pgMar w:top="1134" w:right="850"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00"/>
    <w:family w:val="roman"/>
    <w:pitch w:val="variable"/>
  </w:font>
  <w:font w:name="DejaVu Sans">
    <w:altName w:val="Times New Roman"/>
    <w:panose1 w:val="00000000000000000000"/>
    <w:charset w:val="00"/>
    <w:family w:val="roman"/>
    <w:notTrueType/>
    <w:pitch w:val="default"/>
  </w:font>
  <w:font w:name="Liberation Sans">
    <w:altName w:val="Arial"/>
    <w:charset w:val="00"/>
    <w:family w:val="swiss"/>
    <w:pitch w:val="variable"/>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63AD1"/>
    <w:multiLevelType w:val="multilevel"/>
    <w:tmpl w:val="5F62CD6E"/>
    <w:lvl w:ilvl="0">
      <w:start w:val="1"/>
      <w:numFmt w:val="decimal"/>
      <w:lvlText w:val="%1."/>
      <w:lvlJc w:val="left"/>
      <w:pPr>
        <w:ind w:left="1818" w:hanging="1110"/>
      </w:pPr>
      <w:rPr>
        <w:b w:val="0"/>
      </w:rPr>
    </w:lvl>
    <w:lvl w:ilvl="1">
      <w:start w:val="1"/>
      <w:numFmt w:val="decimal"/>
      <w:lvlText w:val="%1.%2."/>
      <w:lvlJc w:val="left"/>
      <w:pPr>
        <w:ind w:left="1428" w:hanging="720"/>
      </w:pPr>
    </w:lvl>
    <w:lvl w:ilvl="2">
      <w:start w:val="1"/>
      <w:numFmt w:val="decimal"/>
      <w:lvlText w:val="%1.%2.%3."/>
      <w:lvlJc w:val="left"/>
      <w:pPr>
        <w:ind w:left="1428" w:hanging="720"/>
      </w:pPr>
    </w:lvl>
    <w:lvl w:ilvl="3">
      <w:start w:val="1"/>
      <w:numFmt w:val="decimal"/>
      <w:lvlText w:val="%1.%2.%3.%4."/>
      <w:lvlJc w:val="left"/>
      <w:pPr>
        <w:ind w:left="1788" w:hanging="1080"/>
      </w:pPr>
    </w:lvl>
    <w:lvl w:ilvl="4">
      <w:start w:val="1"/>
      <w:numFmt w:val="decimal"/>
      <w:lvlText w:val="%1.%2.%3.%4.%5."/>
      <w:lvlJc w:val="left"/>
      <w:pPr>
        <w:ind w:left="1788" w:hanging="1080"/>
      </w:pPr>
    </w:lvl>
    <w:lvl w:ilvl="5">
      <w:start w:val="1"/>
      <w:numFmt w:val="decimal"/>
      <w:lvlText w:val="%1.%2.%3.%4.%5.%6."/>
      <w:lvlJc w:val="left"/>
      <w:pPr>
        <w:ind w:left="2148" w:hanging="1440"/>
      </w:pPr>
    </w:lvl>
    <w:lvl w:ilvl="6">
      <w:start w:val="1"/>
      <w:numFmt w:val="decimal"/>
      <w:lvlText w:val="%1.%2.%3.%4.%5.%6.%7."/>
      <w:lvlJc w:val="left"/>
      <w:pPr>
        <w:ind w:left="2508" w:hanging="1800"/>
      </w:pPr>
    </w:lvl>
    <w:lvl w:ilvl="7">
      <w:start w:val="1"/>
      <w:numFmt w:val="decimal"/>
      <w:lvlText w:val="%1.%2.%3.%4.%5.%6.%7.%8."/>
      <w:lvlJc w:val="left"/>
      <w:pPr>
        <w:ind w:left="2508" w:hanging="1800"/>
      </w:pPr>
    </w:lvl>
    <w:lvl w:ilvl="8">
      <w:start w:val="1"/>
      <w:numFmt w:val="decimal"/>
      <w:lvlText w:val="%1.%2.%3.%4.%5.%6.%7.%8.%9."/>
      <w:lvlJc w:val="left"/>
      <w:pPr>
        <w:ind w:left="2868" w:hanging="2160"/>
      </w:pPr>
    </w:lvl>
  </w:abstractNum>
  <w:abstractNum w:abstractNumId="1">
    <w:nsid w:val="43EB4218"/>
    <w:multiLevelType w:val="multilevel"/>
    <w:tmpl w:val="998E5C0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592D97FF"/>
    <w:rsid w:val="00106D3F"/>
    <w:rsid w:val="00A02EC2"/>
    <w:rsid w:val="592D97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ED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ejaVu Sans" w:hAnsi="Liberation Serif"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rPr>
      <w:rFonts w:ascii="Times New Roman" w:eastAsia="Times New Roman" w:hAnsi="Times New Roman" w:cs="Times New Roman"/>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b w:val="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3">
    <w:name w:val="Основной текст Знак"/>
    <w:basedOn w:val="a0"/>
    <w:rPr>
      <w:rFonts w:ascii="Times New Roman" w:eastAsia="Times New Roman" w:hAnsi="Times New Roman" w:cs="Times New Roman"/>
      <w:b/>
      <w:sz w:val="28"/>
      <w:szCs w:val="20"/>
    </w:rPr>
  </w:style>
  <w:style w:type="paragraph" w:customStyle="1" w:styleId="Heading">
    <w:name w:val="Heading"/>
    <w:basedOn w:val="a"/>
    <w:next w:val="TextBody"/>
    <w:pPr>
      <w:keepNext/>
      <w:spacing w:before="240" w:after="120"/>
    </w:pPr>
    <w:rPr>
      <w:rFonts w:ascii="Liberation Sans" w:eastAsia="DejaVu Sans" w:hAnsi="Liberation Sans" w:cs="DejaVu Sans"/>
      <w:sz w:val="28"/>
      <w:szCs w:val="28"/>
    </w:rPr>
  </w:style>
  <w:style w:type="paragraph" w:customStyle="1" w:styleId="TextBody">
    <w:name w:val="Text Body"/>
    <w:basedOn w:val="a"/>
    <w:pPr>
      <w:jc w:val="both"/>
    </w:pPr>
    <w:rPr>
      <w:b/>
      <w:sz w:val="28"/>
      <w:szCs w:val="20"/>
    </w:rPr>
  </w:style>
  <w:style w:type="paragraph" w:styleId="a4">
    <w:name w:val="List"/>
    <w:basedOn w:val="TextBody"/>
  </w:style>
  <w:style w:type="paragraph" w:styleId="a5">
    <w:name w:val="caption"/>
    <w:basedOn w:val="a"/>
    <w:pPr>
      <w:suppressLineNumbers/>
      <w:spacing w:before="120" w:after="120"/>
    </w:pPr>
    <w:rPr>
      <w:i/>
      <w:iCs/>
    </w:rPr>
  </w:style>
  <w:style w:type="paragraph" w:customStyle="1" w:styleId="Index">
    <w:name w:val="Index"/>
    <w:basedOn w:val="a"/>
    <w:pPr>
      <w:suppressLineNumbers/>
    </w:pPr>
  </w:style>
  <w:style w:type="paragraph" w:customStyle="1" w:styleId="ConsNonformat">
    <w:name w:val="ConsNonformat"/>
    <w:pPr>
      <w:suppressAutoHyphens/>
      <w:snapToGrid w:val="0"/>
      <w:ind w:right="19772"/>
    </w:pPr>
    <w:rPr>
      <w:rFonts w:ascii="Courier New" w:eastAsia="Times New Roman" w:hAnsi="Courier New" w:cs="Courier New"/>
      <w:sz w:val="20"/>
      <w:szCs w:val="20"/>
      <w:lang w:val="ru-RU" w:bidi="ar-SA"/>
    </w:rPr>
  </w:style>
  <w:style w:type="paragraph" w:customStyle="1" w:styleId="ConsNormal">
    <w:name w:val="ConsNormal"/>
    <w:pPr>
      <w:suppressAutoHyphens/>
      <w:snapToGrid w:val="0"/>
      <w:ind w:right="19772" w:firstLine="720"/>
    </w:pPr>
    <w:rPr>
      <w:rFonts w:ascii="Arial" w:eastAsia="Times New Roman" w:hAnsi="Arial" w:cs="Arial"/>
      <w:sz w:val="20"/>
      <w:szCs w:val="20"/>
      <w:lang w:val="ru-RU" w:bidi="ar-SA"/>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numbering" w:customStyle="1" w:styleId="WW8Num1">
    <w:name w:val="WW8Num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410</Words>
  <Characters>2343</Characters>
  <Application>Microsoft Office Word</Application>
  <DocSecurity>0</DocSecurity>
  <Lines>19</Lines>
  <Paragraphs>5</Paragraphs>
  <ScaleCrop>false</ScaleCrop>
  <Company/>
  <LinksUpToDate>false</LinksUpToDate>
  <CharactersWithSpaces>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User</cp:lastModifiedBy>
  <cp:revision>4</cp:revision>
  <dcterms:created xsi:type="dcterms:W3CDTF">2016-06-22T14:03:00Z</dcterms:created>
  <dcterms:modified xsi:type="dcterms:W3CDTF">2016-06-22T14:56:00Z</dcterms:modified>
  <dc:language>en-US</dc:language>
</cp:coreProperties>
</file>